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EC22" w14:textId="77777777" w:rsidR="00475895" w:rsidRPr="00F818BE" w:rsidRDefault="00475895" w:rsidP="00475895">
      <w:pPr>
        <w:spacing w:before="75" w:line="285" w:lineRule="auto"/>
        <w:ind w:left="2566" w:right="161"/>
        <w:jc w:val="center"/>
        <w:rPr>
          <w:b/>
          <w:i/>
          <w:sz w:val="24"/>
        </w:rPr>
      </w:pPr>
      <w:r w:rsidRPr="00F818BE"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00ADA710" wp14:editId="03055C59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2709545" cy="4165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5BB9B" w14:textId="77777777" w:rsidR="00475895" w:rsidRPr="00F818BE" w:rsidRDefault="00475895" w:rsidP="00475895">
      <w:pPr>
        <w:spacing w:before="75" w:line="285" w:lineRule="auto"/>
        <w:ind w:right="161"/>
        <w:rPr>
          <w:b/>
          <w:sz w:val="24"/>
        </w:rPr>
      </w:pPr>
    </w:p>
    <w:p w14:paraId="360A4666" w14:textId="77777777" w:rsidR="007D0747" w:rsidRPr="00F818BE" w:rsidRDefault="007D0747" w:rsidP="00FB48C9">
      <w:pPr>
        <w:ind w:right="161"/>
        <w:rPr>
          <w:b/>
          <w:i/>
          <w:sz w:val="24"/>
          <w:szCs w:val="24"/>
        </w:rPr>
      </w:pPr>
    </w:p>
    <w:p w14:paraId="7053CEC0" w14:textId="6B0F0759" w:rsidR="009750E8" w:rsidRPr="00F818BE" w:rsidRDefault="00D11590" w:rsidP="009750E8">
      <w:pPr>
        <w:ind w:right="16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Lyme Disease: A Primer on Management</w:t>
      </w:r>
    </w:p>
    <w:p w14:paraId="202FC740" w14:textId="77777777" w:rsidR="004E3A68" w:rsidRPr="00F818BE" w:rsidRDefault="004E3A68" w:rsidP="009750E8">
      <w:pPr>
        <w:ind w:right="161"/>
        <w:jc w:val="center"/>
        <w:rPr>
          <w:b/>
          <w:i/>
          <w:sz w:val="24"/>
          <w:szCs w:val="24"/>
        </w:rPr>
      </w:pPr>
    </w:p>
    <w:p w14:paraId="458673EC" w14:textId="77777777" w:rsidR="004E3A68" w:rsidRPr="00F818BE" w:rsidRDefault="004E3A68" w:rsidP="009750E8">
      <w:pPr>
        <w:ind w:right="161"/>
        <w:jc w:val="center"/>
        <w:rPr>
          <w:b/>
          <w:i/>
          <w:sz w:val="24"/>
          <w:szCs w:val="24"/>
        </w:rPr>
      </w:pPr>
    </w:p>
    <w:p w14:paraId="0CDEFEDB" w14:textId="77777777" w:rsidR="00475895" w:rsidRPr="00F818BE" w:rsidRDefault="00475895" w:rsidP="00475895">
      <w:pPr>
        <w:ind w:left="1440" w:right="161"/>
        <w:rPr>
          <w:b/>
        </w:rPr>
      </w:pPr>
      <w:r w:rsidRPr="00F818BE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04152F3D" wp14:editId="514D07C8">
            <wp:simplePos x="0" y="0"/>
            <wp:positionH relativeFrom="margin">
              <wp:posOffset>0</wp:posOffset>
            </wp:positionH>
            <wp:positionV relativeFrom="paragraph">
              <wp:posOffset>45085</wp:posOffset>
            </wp:positionV>
            <wp:extent cx="987425" cy="1114425"/>
            <wp:effectExtent l="0" t="0" r="317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" b="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8BE">
        <w:rPr>
          <w:b/>
        </w:rPr>
        <w:t xml:space="preserve"> </w:t>
      </w:r>
    </w:p>
    <w:p w14:paraId="61E3D2D3" w14:textId="011694E5" w:rsidR="00475895" w:rsidRPr="00F818BE" w:rsidRDefault="00475895" w:rsidP="00475895">
      <w:pPr>
        <w:ind w:left="1440" w:right="161"/>
        <w:rPr>
          <w:b/>
        </w:rPr>
      </w:pPr>
      <w:r w:rsidRPr="00F818BE">
        <w:rPr>
          <w:b/>
        </w:rPr>
        <w:t>Author</w:t>
      </w:r>
      <w:r w:rsidR="008F26DF">
        <w:rPr>
          <w:b/>
        </w:rPr>
        <w:t>s</w:t>
      </w:r>
      <w:r w:rsidRPr="00F818BE">
        <w:rPr>
          <w:b/>
        </w:rPr>
        <w:t xml:space="preserve">/Reviewer: </w:t>
      </w:r>
    </w:p>
    <w:p w14:paraId="1640F6DA" w14:textId="601B58FC" w:rsidR="004E3A68" w:rsidRPr="00F818BE" w:rsidRDefault="00347CF5" w:rsidP="004E3A68">
      <w:pPr>
        <w:pStyle w:val="BodyText"/>
        <w:rPr>
          <w:bCs/>
        </w:rPr>
      </w:pPr>
      <w:r>
        <w:rPr>
          <w:rStyle w:val="markykgpcths1"/>
          <w:b/>
          <w:bCs/>
          <w:bdr w:val="none" w:sz="0" w:space="0" w:color="auto" w:frame="1"/>
          <w:shd w:val="clear" w:color="auto" w:fill="FFFFFF"/>
        </w:rPr>
        <w:t>Rachel Brunner</w:t>
      </w:r>
      <w:r w:rsidR="004E3A68" w:rsidRPr="00F818BE">
        <w:rPr>
          <w:b/>
          <w:bCs/>
          <w:color w:val="222222"/>
          <w:shd w:val="clear" w:color="auto" w:fill="FFFFFF"/>
        </w:rPr>
        <w:t>, PharmD</w:t>
      </w:r>
      <w:r w:rsidR="00794EC0">
        <w:rPr>
          <w:b/>
          <w:bCs/>
          <w:shd w:val="clear" w:color="auto" w:fill="FFFFFF"/>
        </w:rPr>
        <w:t>—A</w:t>
      </w:r>
      <w:r w:rsidR="00794EC0" w:rsidRPr="00F818BE">
        <w:rPr>
          <w:b/>
          <w:bCs/>
          <w:shd w:val="clear" w:color="auto" w:fill="FFFFFF"/>
        </w:rPr>
        <w:t>uthor</w:t>
      </w:r>
      <w:r w:rsidR="004E3A68" w:rsidRPr="00F818BE">
        <w:rPr>
          <w:color w:val="222222"/>
        </w:rPr>
        <w:br/>
      </w:r>
      <w:bookmarkStart w:id="0" w:name="_Hlk183451025"/>
      <w:r w:rsidR="004E3A68" w:rsidRPr="00F818BE">
        <w:rPr>
          <w:i/>
          <w:iCs/>
          <w:color w:val="222222"/>
          <w:shd w:val="clear" w:color="auto" w:fill="FFFFFF"/>
        </w:rPr>
        <w:t>Clinical Assistant Professor</w:t>
      </w:r>
      <w:r w:rsidR="004E3A68" w:rsidRPr="00F818BE">
        <w:rPr>
          <w:i/>
          <w:iCs/>
          <w:color w:val="222222"/>
        </w:rPr>
        <w:br/>
      </w:r>
      <w:r w:rsidR="004E3A68" w:rsidRPr="00F818BE">
        <w:rPr>
          <w:i/>
          <w:iCs/>
          <w:color w:val="222222"/>
          <w:shd w:val="clear" w:color="auto" w:fill="FFFFFF"/>
        </w:rPr>
        <w:t>Drug Information Group</w:t>
      </w:r>
      <w:r w:rsidR="004E3A68" w:rsidRPr="00F818BE">
        <w:rPr>
          <w:i/>
          <w:iCs/>
          <w:color w:val="222222"/>
        </w:rPr>
        <w:br/>
      </w:r>
      <w:bookmarkEnd w:id="0"/>
      <w:r w:rsidR="004E3A68" w:rsidRPr="00F818BE">
        <w:rPr>
          <w:i/>
          <w:iCs/>
          <w:color w:val="222222"/>
          <w:shd w:val="clear" w:color="auto" w:fill="FFFFFF"/>
        </w:rPr>
        <w:t xml:space="preserve">University of Illinois Chicago </w:t>
      </w:r>
      <w:proofErr w:type="spellStart"/>
      <w:r w:rsidR="004E3A68" w:rsidRPr="00F818BE">
        <w:rPr>
          <w:i/>
          <w:iCs/>
          <w:color w:val="222222"/>
          <w:shd w:val="clear" w:color="auto" w:fill="FFFFFF"/>
        </w:rPr>
        <w:t>Retzky</w:t>
      </w:r>
      <w:proofErr w:type="spellEnd"/>
      <w:r w:rsidR="004E3A68" w:rsidRPr="00F818BE">
        <w:rPr>
          <w:i/>
          <w:iCs/>
          <w:color w:val="222222"/>
          <w:shd w:val="clear" w:color="auto" w:fill="FFFFFF"/>
        </w:rPr>
        <w:t xml:space="preserve"> College of Pharmacy</w:t>
      </w:r>
    </w:p>
    <w:p w14:paraId="7C1BDC7D" w14:textId="554AC968" w:rsidR="00475895" w:rsidRPr="00F818BE" w:rsidRDefault="00475895" w:rsidP="009750E8">
      <w:pPr>
        <w:pStyle w:val="BodyText"/>
        <w:rPr>
          <w:i/>
          <w:iCs/>
          <w:shd w:val="clear" w:color="auto" w:fill="FFFFFF"/>
        </w:rPr>
      </w:pPr>
    </w:p>
    <w:p w14:paraId="0F6EE62D" w14:textId="59F69D88" w:rsidR="004E3A68" w:rsidRPr="00F818BE" w:rsidRDefault="004E3A68" w:rsidP="009750E8">
      <w:pPr>
        <w:pStyle w:val="BodyText"/>
        <w:rPr>
          <w:i/>
          <w:iCs/>
          <w:shd w:val="clear" w:color="auto" w:fill="FFFFFF"/>
        </w:rPr>
      </w:pPr>
    </w:p>
    <w:p w14:paraId="3D26557A" w14:textId="77777777" w:rsidR="004F0CA1" w:rsidRPr="00F818BE" w:rsidRDefault="004F0CA1" w:rsidP="007A5AB1">
      <w:pPr>
        <w:pStyle w:val="BodyText"/>
        <w:ind w:left="1440" w:firstLine="720"/>
        <w:rPr>
          <w:b/>
        </w:rPr>
      </w:pPr>
    </w:p>
    <w:p w14:paraId="4CC9EA47" w14:textId="1AFB0DE8" w:rsidR="004F0CA1" w:rsidRPr="00F818BE" w:rsidRDefault="000A6BD1" w:rsidP="007A5AB1">
      <w:pPr>
        <w:pStyle w:val="BodyText"/>
        <w:ind w:left="1440" w:firstLine="720"/>
        <w:rPr>
          <w:b/>
        </w:rPr>
      </w:pPr>
      <w:r w:rsidRPr="00685C5B">
        <w:rPr>
          <w:noProof/>
        </w:rPr>
        <w:drawing>
          <wp:anchor distT="0" distB="0" distL="114300" distR="114300" simplePos="0" relativeHeight="251664384" behindDoc="1" locked="0" layoutInCell="1" hidden="0" allowOverlap="1" wp14:anchorId="1E4C7EFA" wp14:editId="54A477AC">
            <wp:simplePos x="0" y="0"/>
            <wp:positionH relativeFrom="column">
              <wp:posOffset>0</wp:posOffset>
            </wp:positionH>
            <wp:positionV relativeFrom="paragraph">
              <wp:posOffset>122555</wp:posOffset>
            </wp:positionV>
            <wp:extent cx="987425" cy="1091565"/>
            <wp:effectExtent l="0" t="0" r="3175" b="0"/>
            <wp:wrapTight wrapText="bothSides">
              <wp:wrapPolygon edited="0">
                <wp:start x="0" y="0"/>
                <wp:lineTo x="0" y="21110"/>
                <wp:lineTo x="21253" y="21110"/>
                <wp:lineTo x="21253" y="0"/>
                <wp:lineTo x="0" y="0"/>
              </wp:wrapPolygon>
            </wp:wrapTight>
            <wp:docPr id="8" name="image4.jpg" descr="A person in a white coa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g" descr="A person in a white coat&#10;&#10;Description automatically generated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6" b="14884"/>
                    <a:stretch/>
                  </pic:blipFill>
                  <pic:spPr bwMode="auto">
                    <a:xfrm>
                      <a:off x="0" y="0"/>
                      <a:ext cx="987425" cy="1091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9207F" w14:textId="2A6D4AA1" w:rsidR="00475895" w:rsidRPr="00F818BE" w:rsidRDefault="00475895" w:rsidP="00475895">
      <w:pPr>
        <w:pStyle w:val="BodyText"/>
        <w:ind w:left="1440" w:firstLine="720"/>
        <w:rPr>
          <w:b/>
        </w:rPr>
      </w:pPr>
    </w:p>
    <w:p w14:paraId="03F3C52E" w14:textId="1A647577" w:rsidR="000A6BD1" w:rsidRPr="00685C5B" w:rsidRDefault="000A6BD1" w:rsidP="000A6BD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685C5B">
        <w:rPr>
          <w:b/>
        </w:rPr>
        <w:t xml:space="preserve">Robert Rosman, MD—Reviewer </w:t>
      </w:r>
    </w:p>
    <w:p w14:paraId="39E02059" w14:textId="77777777" w:rsidR="000A6BD1" w:rsidRPr="00685C5B" w:rsidRDefault="000A6BD1" w:rsidP="000A6BD1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685C5B">
        <w:rPr>
          <w:i/>
        </w:rPr>
        <w:t>Associate Professor of Clinical Medicine</w:t>
      </w:r>
    </w:p>
    <w:p w14:paraId="6645B75E" w14:textId="4625945B" w:rsidR="000A6BD1" w:rsidRPr="00685C5B" w:rsidRDefault="000A6BD1" w:rsidP="000A6BD1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University of Illinois Chicago</w:t>
      </w:r>
      <w:r w:rsidRPr="00685C5B">
        <w:rPr>
          <w:i/>
        </w:rPr>
        <w:t xml:space="preserve"> College of Medicine</w:t>
      </w:r>
    </w:p>
    <w:p w14:paraId="486B818A" w14:textId="77777777" w:rsidR="00475895" w:rsidRPr="00F818BE" w:rsidRDefault="00475895" w:rsidP="00475895">
      <w:pPr>
        <w:pBdr>
          <w:top w:val="nil"/>
          <w:left w:val="nil"/>
          <w:bottom w:val="nil"/>
          <w:right w:val="nil"/>
          <w:between w:val="nil"/>
        </w:pBdr>
      </w:pPr>
    </w:p>
    <w:p w14:paraId="5F555BFB" w14:textId="77777777" w:rsidR="00475895" w:rsidRDefault="00475895" w:rsidP="00475895">
      <w:pPr>
        <w:pBdr>
          <w:top w:val="nil"/>
          <w:left w:val="nil"/>
          <w:bottom w:val="nil"/>
          <w:right w:val="nil"/>
          <w:between w:val="nil"/>
        </w:pBdr>
      </w:pPr>
    </w:p>
    <w:p w14:paraId="253373BB" w14:textId="77777777" w:rsidR="000A6BD1" w:rsidRPr="00F818BE" w:rsidRDefault="000A6BD1" w:rsidP="00475895">
      <w:pPr>
        <w:pBdr>
          <w:top w:val="nil"/>
          <w:left w:val="nil"/>
          <w:bottom w:val="nil"/>
          <w:right w:val="nil"/>
          <w:between w:val="nil"/>
        </w:pBdr>
      </w:pPr>
    </w:p>
    <w:p w14:paraId="68B685A5" w14:textId="77777777" w:rsidR="00475895" w:rsidRPr="00F818BE" w:rsidRDefault="00475895" w:rsidP="00475895">
      <w:pPr>
        <w:pStyle w:val="BodyText"/>
        <w:rPr>
          <w:b/>
        </w:rPr>
      </w:pPr>
    </w:p>
    <w:p w14:paraId="43302422" w14:textId="0959AFA0" w:rsidR="00475895" w:rsidRPr="00F818BE" w:rsidRDefault="00475895" w:rsidP="00475895">
      <w:pPr>
        <w:pStyle w:val="BodyText"/>
        <w:spacing w:line="278" w:lineRule="auto"/>
        <w:ind w:right="191"/>
        <w:rPr>
          <w:bCs/>
          <w:iCs/>
          <w:sz w:val="20"/>
          <w:szCs w:val="20"/>
        </w:rPr>
      </w:pPr>
      <w:r w:rsidRPr="00F818BE">
        <w:rPr>
          <w:b/>
          <w:sz w:val="20"/>
          <w:szCs w:val="20"/>
        </w:rPr>
        <w:t xml:space="preserve">Disclosure(s): </w:t>
      </w:r>
      <w:r w:rsidRPr="00F818BE">
        <w:rPr>
          <w:bCs/>
          <w:iCs/>
          <w:sz w:val="20"/>
          <w:szCs w:val="20"/>
        </w:rPr>
        <w:t>Dr.</w:t>
      </w:r>
      <w:r w:rsidR="0076186D" w:rsidRPr="00F818BE">
        <w:rPr>
          <w:bCs/>
          <w:iCs/>
          <w:sz w:val="20"/>
          <w:szCs w:val="20"/>
        </w:rPr>
        <w:t xml:space="preserve"> </w:t>
      </w:r>
      <w:r w:rsidR="00794EC0">
        <w:rPr>
          <w:bCs/>
          <w:iCs/>
          <w:sz w:val="20"/>
          <w:szCs w:val="20"/>
        </w:rPr>
        <w:t>Brunner,</w:t>
      </w:r>
      <w:r w:rsidRPr="00F818BE">
        <w:rPr>
          <w:bCs/>
          <w:iCs/>
          <w:sz w:val="20"/>
          <w:szCs w:val="20"/>
        </w:rPr>
        <w:t xml:space="preserve"> </w:t>
      </w:r>
      <w:r w:rsidR="000A6BD1">
        <w:rPr>
          <w:bCs/>
          <w:iCs/>
          <w:sz w:val="20"/>
          <w:szCs w:val="20"/>
        </w:rPr>
        <w:t xml:space="preserve">Dr. Rosman, </w:t>
      </w:r>
      <w:r w:rsidRPr="00F818BE">
        <w:rPr>
          <w:bCs/>
          <w:iCs/>
          <w:sz w:val="20"/>
          <w:szCs w:val="20"/>
        </w:rPr>
        <w:t>the planning committee members, and reviewers who contributed to this activity have no relevant financial conflicts of interest to disclose.</w:t>
      </w:r>
    </w:p>
    <w:p w14:paraId="28E6F8B5" w14:textId="77777777" w:rsidR="00475895" w:rsidRPr="00F818BE" w:rsidRDefault="00475895" w:rsidP="00475895">
      <w:pPr>
        <w:pStyle w:val="BodyText"/>
        <w:spacing w:line="278" w:lineRule="auto"/>
        <w:ind w:right="191"/>
        <w:rPr>
          <w:b/>
          <w:sz w:val="20"/>
          <w:szCs w:val="20"/>
        </w:rPr>
      </w:pPr>
    </w:p>
    <w:p w14:paraId="4B9209D4" w14:textId="146304D6" w:rsidR="005D76ED" w:rsidRPr="00196504" w:rsidRDefault="00475895" w:rsidP="00196504">
      <w:pPr>
        <w:pStyle w:val="BodyText"/>
        <w:rPr>
          <w:sz w:val="20"/>
          <w:szCs w:val="20"/>
        </w:rPr>
      </w:pPr>
      <w:r w:rsidRPr="00196504">
        <w:rPr>
          <w:b/>
          <w:sz w:val="20"/>
          <w:szCs w:val="20"/>
        </w:rPr>
        <w:t xml:space="preserve">Purpose: </w:t>
      </w:r>
      <w:r w:rsidRPr="00196504">
        <w:rPr>
          <w:sz w:val="20"/>
          <w:szCs w:val="20"/>
        </w:rPr>
        <w:t xml:space="preserve">To increase the healthcare provider’s knowledge </w:t>
      </w:r>
      <w:r w:rsidR="00CB255B" w:rsidRPr="00196504">
        <w:rPr>
          <w:sz w:val="20"/>
          <w:szCs w:val="20"/>
        </w:rPr>
        <w:t>of</w:t>
      </w:r>
      <w:r w:rsidR="0076186D" w:rsidRPr="00196504">
        <w:rPr>
          <w:sz w:val="20"/>
          <w:szCs w:val="20"/>
        </w:rPr>
        <w:t xml:space="preserve"> medication adherence, including its impact on healthcare outcomes, common barriers to adherence, and strategies to help improve medication adherence</w:t>
      </w:r>
      <w:r w:rsidR="00CB255B" w:rsidRPr="00196504">
        <w:rPr>
          <w:sz w:val="20"/>
          <w:szCs w:val="20"/>
        </w:rPr>
        <w:t>.</w:t>
      </w:r>
    </w:p>
    <w:p w14:paraId="34413E0F" w14:textId="77777777" w:rsidR="00475895" w:rsidRPr="00F818BE" w:rsidRDefault="00475895" w:rsidP="00475895">
      <w:pPr>
        <w:pStyle w:val="Heading1"/>
        <w:spacing w:line="252" w:lineRule="exact"/>
        <w:rPr>
          <w:rFonts w:ascii="Arial" w:hAnsi="Arial" w:cs="Arial"/>
          <w:b/>
          <w:bCs/>
          <w:color w:val="auto"/>
          <w:sz w:val="20"/>
          <w:szCs w:val="20"/>
        </w:rPr>
      </w:pPr>
      <w:r w:rsidRPr="00F818BE">
        <w:rPr>
          <w:rFonts w:ascii="Arial" w:hAnsi="Arial" w:cs="Arial"/>
          <w:b/>
          <w:bCs/>
          <w:color w:val="auto"/>
          <w:sz w:val="20"/>
          <w:szCs w:val="20"/>
        </w:rPr>
        <w:t>Learning Objectives:</w:t>
      </w:r>
    </w:p>
    <w:p w14:paraId="45F6A548" w14:textId="77777777" w:rsidR="00475895" w:rsidRPr="00EF41F1" w:rsidRDefault="00475895" w:rsidP="00475895">
      <w:pPr>
        <w:spacing w:line="252" w:lineRule="exact"/>
        <w:rPr>
          <w:b/>
          <w:sz w:val="20"/>
          <w:szCs w:val="20"/>
        </w:rPr>
      </w:pPr>
      <w:r w:rsidRPr="00EF41F1">
        <w:rPr>
          <w:b/>
          <w:sz w:val="20"/>
          <w:szCs w:val="20"/>
        </w:rPr>
        <w:t>Upon completion of this activity, participants should be able to:</w:t>
      </w:r>
    </w:p>
    <w:p w14:paraId="4AA555E9" w14:textId="77777777" w:rsidR="00EF41F1" w:rsidRPr="00EF41F1" w:rsidRDefault="00EF41F1" w:rsidP="00EF41F1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 w:cstheme="minorHAnsi"/>
          <w:color w:val="000000"/>
          <w:sz w:val="20"/>
          <w:szCs w:val="20"/>
        </w:rPr>
      </w:pPr>
      <w:r w:rsidRPr="00EF41F1">
        <w:rPr>
          <w:rFonts w:eastAsia="Times New Roman" w:cstheme="minorHAnsi"/>
          <w:color w:val="000000"/>
          <w:sz w:val="20"/>
          <w:szCs w:val="20"/>
        </w:rPr>
        <w:t>Explain the etiology and relevant diagnostic criteria associated with Lyme disease.</w:t>
      </w:r>
    </w:p>
    <w:p w14:paraId="43DDABC7" w14:textId="77777777" w:rsidR="00EF41F1" w:rsidRPr="00EF41F1" w:rsidRDefault="00EF41F1" w:rsidP="00EF41F1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 w:cstheme="minorHAnsi"/>
          <w:color w:val="000000"/>
          <w:sz w:val="20"/>
          <w:szCs w:val="20"/>
        </w:rPr>
      </w:pPr>
      <w:r w:rsidRPr="00EF41F1">
        <w:rPr>
          <w:rFonts w:eastAsia="Times New Roman" w:cstheme="minorHAnsi"/>
          <w:color w:val="000000"/>
          <w:sz w:val="20"/>
          <w:szCs w:val="20"/>
        </w:rPr>
        <w:t>Describe the signs, symptoms, and clinical manifestations associated with Lyme disease.</w:t>
      </w:r>
    </w:p>
    <w:p w14:paraId="2A13CCDB" w14:textId="77777777" w:rsidR="00EF41F1" w:rsidRPr="00EF41F1" w:rsidRDefault="00EF41F1" w:rsidP="00EF41F1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 w:cstheme="minorHAnsi"/>
          <w:color w:val="000000"/>
          <w:sz w:val="20"/>
          <w:szCs w:val="20"/>
        </w:rPr>
      </w:pPr>
      <w:r w:rsidRPr="00EF41F1">
        <w:rPr>
          <w:rFonts w:eastAsia="Times New Roman" w:cstheme="minorHAnsi"/>
          <w:color w:val="000000"/>
          <w:sz w:val="20"/>
          <w:szCs w:val="20"/>
        </w:rPr>
        <w:t>Develop an individualized plan for the treatment of Lyme disease based on clinical manifestation and patient characteristics.</w:t>
      </w:r>
    </w:p>
    <w:p w14:paraId="54A6C60C" w14:textId="77777777" w:rsidR="00EF41F1" w:rsidRPr="00EF41F1" w:rsidRDefault="00EF41F1" w:rsidP="00EF41F1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 w:cstheme="minorHAnsi"/>
          <w:color w:val="000000"/>
          <w:sz w:val="20"/>
          <w:szCs w:val="20"/>
        </w:rPr>
      </w:pPr>
      <w:r w:rsidRPr="00EF41F1">
        <w:rPr>
          <w:rFonts w:eastAsia="Times New Roman" w:cstheme="minorHAnsi"/>
          <w:color w:val="000000"/>
          <w:sz w:val="20"/>
          <w:szCs w:val="20"/>
        </w:rPr>
        <w:t>Educate patients on the prevention of Lyme disease and what to do in the case of a tick bite.</w:t>
      </w:r>
    </w:p>
    <w:p w14:paraId="1FED559A" w14:textId="77777777" w:rsidR="00B5083A" w:rsidRPr="00F818BE" w:rsidRDefault="00B5083A" w:rsidP="00475895">
      <w:pPr>
        <w:spacing w:line="252" w:lineRule="exact"/>
        <w:rPr>
          <w:b/>
          <w:sz w:val="20"/>
          <w:szCs w:val="20"/>
        </w:rPr>
      </w:pPr>
    </w:p>
    <w:p w14:paraId="1242C2D5" w14:textId="4271B9AF" w:rsidR="00475895" w:rsidRPr="00F818BE" w:rsidRDefault="00475895" w:rsidP="00475895">
      <w:pPr>
        <w:spacing w:line="252" w:lineRule="exact"/>
        <w:rPr>
          <w:sz w:val="20"/>
          <w:szCs w:val="20"/>
        </w:rPr>
      </w:pPr>
      <w:r w:rsidRPr="00F818BE">
        <w:rPr>
          <w:b/>
          <w:sz w:val="20"/>
          <w:szCs w:val="20"/>
        </w:rPr>
        <w:t xml:space="preserve">Target Audience: </w:t>
      </w:r>
      <w:r w:rsidRPr="00F818BE">
        <w:rPr>
          <w:sz w:val="20"/>
          <w:szCs w:val="20"/>
        </w:rPr>
        <w:t>Physicians, Physician Assistants, and Nurse Practitioners</w:t>
      </w:r>
    </w:p>
    <w:p w14:paraId="26391E67" w14:textId="479E7BEE" w:rsidR="00475895" w:rsidRPr="00F818BE" w:rsidRDefault="00475895" w:rsidP="00475895">
      <w:pPr>
        <w:spacing w:line="252" w:lineRule="exact"/>
        <w:rPr>
          <w:sz w:val="20"/>
          <w:szCs w:val="20"/>
        </w:rPr>
      </w:pPr>
      <w:r w:rsidRPr="00F818BE">
        <w:rPr>
          <w:b/>
          <w:sz w:val="20"/>
          <w:szCs w:val="20"/>
        </w:rPr>
        <w:t xml:space="preserve">Type of Activity: </w:t>
      </w:r>
      <w:r w:rsidRPr="00F818BE">
        <w:rPr>
          <w:sz w:val="20"/>
          <w:szCs w:val="20"/>
        </w:rPr>
        <w:t>Knowledge</w:t>
      </w:r>
      <w:r w:rsidRPr="00F818BE">
        <w:rPr>
          <w:sz w:val="20"/>
          <w:szCs w:val="20"/>
        </w:rPr>
        <w:tab/>
      </w:r>
      <w:r w:rsidRPr="00F818BE">
        <w:rPr>
          <w:sz w:val="20"/>
          <w:szCs w:val="20"/>
        </w:rPr>
        <w:tab/>
      </w:r>
      <w:r w:rsidRPr="00F818BE">
        <w:rPr>
          <w:sz w:val="20"/>
          <w:szCs w:val="20"/>
        </w:rPr>
        <w:tab/>
      </w:r>
      <w:r w:rsidRPr="00F818BE">
        <w:rPr>
          <w:sz w:val="20"/>
          <w:szCs w:val="20"/>
        </w:rPr>
        <w:tab/>
      </w:r>
      <w:r w:rsidRPr="00F818BE">
        <w:rPr>
          <w:sz w:val="20"/>
          <w:szCs w:val="20"/>
        </w:rPr>
        <w:tab/>
      </w:r>
      <w:r w:rsidRPr="00F818BE">
        <w:rPr>
          <w:sz w:val="20"/>
          <w:szCs w:val="20"/>
        </w:rPr>
        <w:tab/>
      </w:r>
      <w:r w:rsidRPr="00F818BE">
        <w:rPr>
          <w:b/>
          <w:sz w:val="20"/>
          <w:szCs w:val="20"/>
        </w:rPr>
        <w:t xml:space="preserve">Fee: </w:t>
      </w:r>
      <w:r w:rsidRPr="00F818BE">
        <w:rPr>
          <w:sz w:val="20"/>
          <w:szCs w:val="20"/>
        </w:rPr>
        <w:t>Free</w:t>
      </w:r>
    </w:p>
    <w:p w14:paraId="785011A8" w14:textId="020B3538" w:rsidR="00475895" w:rsidRPr="00F818BE" w:rsidRDefault="00475895" w:rsidP="00475895">
      <w:pPr>
        <w:tabs>
          <w:tab w:val="left" w:pos="3251"/>
        </w:tabs>
        <w:spacing w:before="2"/>
        <w:rPr>
          <w:sz w:val="20"/>
          <w:szCs w:val="20"/>
        </w:rPr>
      </w:pPr>
      <w:r w:rsidRPr="00F818BE">
        <w:rPr>
          <w:b/>
          <w:sz w:val="20"/>
          <w:szCs w:val="20"/>
        </w:rPr>
        <w:t xml:space="preserve">Release and Most Recent Review Date: </w:t>
      </w:r>
      <w:r w:rsidR="004E4C96">
        <w:rPr>
          <w:sz w:val="20"/>
          <w:szCs w:val="20"/>
        </w:rPr>
        <w:t>June 16</w:t>
      </w:r>
      <w:r w:rsidR="00EF41F1">
        <w:rPr>
          <w:sz w:val="20"/>
          <w:szCs w:val="20"/>
        </w:rPr>
        <w:t>, 2025</w:t>
      </w:r>
      <w:r w:rsidRPr="00F818BE">
        <w:rPr>
          <w:sz w:val="20"/>
          <w:szCs w:val="20"/>
        </w:rPr>
        <w:t xml:space="preserve"> </w:t>
      </w:r>
      <w:r w:rsidRPr="00F818BE">
        <w:rPr>
          <w:sz w:val="20"/>
          <w:szCs w:val="20"/>
        </w:rPr>
        <w:tab/>
        <w:t xml:space="preserve">         </w:t>
      </w:r>
      <w:r w:rsidRPr="00F818BE">
        <w:rPr>
          <w:sz w:val="20"/>
          <w:szCs w:val="20"/>
        </w:rPr>
        <w:tab/>
      </w:r>
      <w:r w:rsidRPr="00F818BE">
        <w:rPr>
          <w:b/>
          <w:spacing w:val="-10"/>
          <w:sz w:val="20"/>
          <w:szCs w:val="20"/>
        </w:rPr>
        <w:t xml:space="preserve">Expiration </w:t>
      </w:r>
      <w:r w:rsidRPr="00F818BE">
        <w:rPr>
          <w:b/>
          <w:spacing w:val="-4"/>
          <w:sz w:val="20"/>
          <w:szCs w:val="20"/>
        </w:rPr>
        <w:t xml:space="preserve">Date: </w:t>
      </w:r>
      <w:r w:rsidR="004E4C96">
        <w:rPr>
          <w:spacing w:val="-4"/>
          <w:sz w:val="20"/>
          <w:szCs w:val="20"/>
        </w:rPr>
        <w:t>June 16</w:t>
      </w:r>
      <w:r w:rsidR="00EF41F1">
        <w:rPr>
          <w:spacing w:val="-4"/>
          <w:sz w:val="20"/>
          <w:szCs w:val="20"/>
        </w:rPr>
        <w:t>, 2026</w:t>
      </w:r>
    </w:p>
    <w:p w14:paraId="32C25BBC" w14:textId="77777777" w:rsidR="00475895" w:rsidRPr="00F818BE" w:rsidRDefault="00475895" w:rsidP="00475895">
      <w:pPr>
        <w:pStyle w:val="BodyText"/>
        <w:rPr>
          <w:sz w:val="20"/>
          <w:szCs w:val="20"/>
        </w:rPr>
      </w:pPr>
      <w:r w:rsidRPr="00F818BE">
        <w:rPr>
          <w:b/>
          <w:sz w:val="20"/>
          <w:szCs w:val="20"/>
        </w:rPr>
        <w:t>Estimated time to complete activity:</w:t>
      </w:r>
      <w:r w:rsidRPr="00F818BE">
        <w:rPr>
          <w:sz w:val="20"/>
          <w:szCs w:val="20"/>
        </w:rPr>
        <w:t xml:space="preserve"> </w:t>
      </w:r>
      <w:proofErr w:type="gramStart"/>
      <w:r w:rsidRPr="00F818BE">
        <w:rPr>
          <w:sz w:val="20"/>
          <w:szCs w:val="20"/>
        </w:rPr>
        <w:t>1.0 hour</w:t>
      </w:r>
      <w:proofErr w:type="gramEnd"/>
      <w:r w:rsidRPr="00F818BE">
        <w:rPr>
          <w:sz w:val="20"/>
          <w:szCs w:val="20"/>
        </w:rPr>
        <w:t xml:space="preserve"> CME (</w:t>
      </w:r>
      <w:r w:rsidRPr="00F818BE">
        <w:rPr>
          <w:i/>
          <w:sz w:val="20"/>
          <w:szCs w:val="20"/>
        </w:rPr>
        <w:t>1.0 AMA PRA Category 1 Credit</w:t>
      </w:r>
      <w:r w:rsidRPr="00F818BE">
        <w:rPr>
          <w:sz w:val="20"/>
          <w:szCs w:val="20"/>
        </w:rPr>
        <w:t>)</w:t>
      </w:r>
    </w:p>
    <w:p w14:paraId="4952D7AB" w14:textId="50CC4E09" w:rsidR="00475895" w:rsidRPr="00F818BE" w:rsidRDefault="00475895" w:rsidP="00475895">
      <w:pPr>
        <w:pStyle w:val="BodyText"/>
        <w:spacing w:line="252" w:lineRule="exact"/>
        <w:rPr>
          <w:sz w:val="20"/>
          <w:szCs w:val="20"/>
        </w:rPr>
      </w:pPr>
      <w:r w:rsidRPr="00F818BE">
        <w:rPr>
          <w:b/>
          <w:sz w:val="20"/>
          <w:szCs w:val="20"/>
        </w:rPr>
        <w:t xml:space="preserve">Location: Please visit </w:t>
      </w:r>
      <w:hyperlink r:id="rId8" w:history="1">
        <w:r w:rsidR="00B5083A" w:rsidRPr="00F818BE">
          <w:rPr>
            <w:rStyle w:val="Hyperlink"/>
            <w:b/>
            <w:sz w:val="20"/>
            <w:szCs w:val="20"/>
          </w:rPr>
          <w:t>https://illinoisadvance.uic.edu/web-based-cme/</w:t>
        </w:r>
      </w:hyperlink>
      <w:r w:rsidR="00B5083A" w:rsidRPr="00F818BE">
        <w:rPr>
          <w:b/>
          <w:sz w:val="20"/>
          <w:szCs w:val="20"/>
        </w:rPr>
        <w:t xml:space="preserve"> </w:t>
      </w:r>
      <w:r w:rsidRPr="00F818BE">
        <w:rPr>
          <w:sz w:val="20"/>
          <w:szCs w:val="20"/>
        </w:rPr>
        <w:t>to participate in this activity.</w:t>
      </w:r>
    </w:p>
    <w:p w14:paraId="0A288CB9" w14:textId="77777777" w:rsidR="00475895" w:rsidRPr="00F818BE" w:rsidRDefault="00475895" w:rsidP="00475895">
      <w:pPr>
        <w:pStyle w:val="Heading1"/>
        <w:rPr>
          <w:rFonts w:ascii="Arial" w:hAnsi="Arial" w:cs="Arial"/>
          <w:b/>
          <w:bCs/>
          <w:color w:val="auto"/>
          <w:sz w:val="20"/>
          <w:szCs w:val="20"/>
        </w:rPr>
      </w:pPr>
      <w:r w:rsidRPr="00F818BE">
        <w:rPr>
          <w:rFonts w:ascii="Arial" w:hAnsi="Arial" w:cs="Arial"/>
          <w:b/>
          <w:bCs/>
          <w:color w:val="auto"/>
          <w:sz w:val="20"/>
          <w:szCs w:val="20"/>
        </w:rPr>
        <w:t>Continuing Medical Education Statement:</w:t>
      </w:r>
    </w:p>
    <w:p w14:paraId="40D72696" w14:textId="4FBE13CD" w:rsidR="004436E2" w:rsidRPr="00F818BE" w:rsidRDefault="00475895" w:rsidP="00782FA2">
      <w:pPr>
        <w:pStyle w:val="BodyText"/>
        <w:rPr>
          <w:sz w:val="20"/>
          <w:szCs w:val="20"/>
        </w:rPr>
      </w:pPr>
      <w:r w:rsidRPr="00F818BE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24277F0" wp14:editId="0AFFFB8C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447675" cy="562610"/>
            <wp:effectExtent l="0" t="0" r="0" b="8890"/>
            <wp:wrapSquare wrapText="bothSides"/>
            <wp:docPr id="4" name="Picture 4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03" cy="56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6E2" w:rsidRPr="00F818BE">
        <w:rPr>
          <w:sz w:val="20"/>
          <w:szCs w:val="20"/>
        </w:rPr>
        <w:t>The University of Illinois College of Medicine is accredited by the Accreditation Council for Continuing Medical Education to provide continuing medical education for physicians.</w:t>
      </w:r>
    </w:p>
    <w:p w14:paraId="18F0178B" w14:textId="77777777" w:rsidR="004436E2" w:rsidRPr="00F818BE" w:rsidRDefault="004436E2" w:rsidP="004436E2">
      <w:pPr>
        <w:rPr>
          <w:sz w:val="20"/>
          <w:szCs w:val="20"/>
        </w:rPr>
      </w:pPr>
    </w:p>
    <w:p w14:paraId="56EBF971" w14:textId="5591C99A" w:rsidR="004436E2" w:rsidRPr="00F818BE" w:rsidRDefault="004436E2" w:rsidP="004436E2">
      <w:pPr>
        <w:rPr>
          <w:sz w:val="20"/>
          <w:szCs w:val="20"/>
        </w:rPr>
      </w:pPr>
      <w:r w:rsidRPr="00F818BE">
        <w:rPr>
          <w:sz w:val="20"/>
          <w:szCs w:val="20"/>
        </w:rPr>
        <w:t xml:space="preserve"> The University of Illinois College of Medicine designates this Enduring Material CME for a maximum of </w:t>
      </w:r>
      <w:r w:rsidRPr="00F818BE">
        <w:rPr>
          <w:i/>
          <w:iCs/>
          <w:sz w:val="20"/>
          <w:szCs w:val="20"/>
        </w:rPr>
        <w:t>1</w:t>
      </w:r>
      <w:r w:rsidR="00616983">
        <w:rPr>
          <w:i/>
          <w:iCs/>
          <w:sz w:val="20"/>
          <w:szCs w:val="20"/>
        </w:rPr>
        <w:t>.0</w:t>
      </w:r>
      <w:r w:rsidRPr="00F818BE">
        <w:rPr>
          <w:i/>
          <w:iCs/>
          <w:sz w:val="20"/>
          <w:szCs w:val="20"/>
        </w:rPr>
        <w:t xml:space="preserve"> AMA PRA Category 1 Credit(s)TM</w:t>
      </w:r>
      <w:r w:rsidRPr="00F818BE">
        <w:rPr>
          <w:sz w:val="20"/>
          <w:szCs w:val="20"/>
        </w:rPr>
        <w:t>.  Physicians should claim only the credit commensurate with the extent of their participation in the activity.</w:t>
      </w:r>
    </w:p>
    <w:p w14:paraId="214FDE1A" w14:textId="77777777" w:rsidR="00475895" w:rsidRPr="00F818BE" w:rsidRDefault="00475895" w:rsidP="00475895">
      <w:pPr>
        <w:pStyle w:val="Heading1"/>
        <w:spacing w:before="94"/>
        <w:rPr>
          <w:rFonts w:ascii="Arial" w:hAnsi="Arial" w:cs="Arial"/>
          <w:color w:val="auto"/>
          <w:sz w:val="20"/>
          <w:szCs w:val="20"/>
        </w:rPr>
      </w:pPr>
    </w:p>
    <w:p w14:paraId="10085AF3" w14:textId="77777777" w:rsidR="00475895" w:rsidRPr="00F818BE" w:rsidRDefault="00475895" w:rsidP="00475895">
      <w:pPr>
        <w:pStyle w:val="Heading1"/>
        <w:spacing w:before="94"/>
        <w:rPr>
          <w:rFonts w:ascii="Arial" w:hAnsi="Arial" w:cs="Arial"/>
          <w:b/>
          <w:bCs/>
          <w:color w:val="auto"/>
          <w:sz w:val="20"/>
          <w:szCs w:val="20"/>
        </w:rPr>
      </w:pPr>
      <w:r w:rsidRPr="00F818BE">
        <w:rPr>
          <w:rFonts w:ascii="Arial" w:hAnsi="Arial" w:cs="Arial"/>
          <w:b/>
          <w:bCs/>
          <w:color w:val="auto"/>
          <w:sz w:val="20"/>
          <w:szCs w:val="20"/>
        </w:rPr>
        <w:t>How to Earn Credit:</w:t>
      </w:r>
    </w:p>
    <w:p w14:paraId="2B95C50A" w14:textId="0C718114" w:rsidR="00475895" w:rsidRPr="00F818BE" w:rsidRDefault="00475895" w:rsidP="00475895">
      <w:pPr>
        <w:pStyle w:val="BodyText"/>
        <w:spacing w:before="3"/>
        <w:ind w:right="134"/>
        <w:rPr>
          <w:sz w:val="20"/>
          <w:szCs w:val="20"/>
        </w:rPr>
      </w:pPr>
      <w:bookmarkStart w:id="1" w:name="_Hlk26540179"/>
      <w:r w:rsidRPr="00F818BE">
        <w:rPr>
          <w:sz w:val="20"/>
          <w:szCs w:val="20"/>
        </w:rPr>
        <w:t xml:space="preserve">Participants must complete the activity as described above in the Continuing Medical Education Statement by reading </w:t>
      </w:r>
      <w:r w:rsidRPr="00F818BE">
        <w:rPr>
          <w:sz w:val="20"/>
          <w:szCs w:val="20"/>
        </w:rPr>
        <w:lastRenderedPageBreak/>
        <w:t>the learning objectives and faculty disclosures</w:t>
      </w:r>
      <w:r w:rsidR="0000399E">
        <w:rPr>
          <w:sz w:val="20"/>
          <w:szCs w:val="20"/>
        </w:rPr>
        <w:t xml:space="preserve">, participating in the entire knowledge-based activity consisting of a presentation, </w:t>
      </w:r>
      <w:r w:rsidR="009277CE">
        <w:rPr>
          <w:sz w:val="20"/>
          <w:szCs w:val="20"/>
        </w:rPr>
        <w:t xml:space="preserve">completing </w:t>
      </w:r>
      <w:r w:rsidR="0000399E">
        <w:rPr>
          <w:sz w:val="20"/>
          <w:szCs w:val="20"/>
        </w:rPr>
        <w:t xml:space="preserve">the post-test, activity evaluation, and estimating the </w:t>
      </w:r>
      <w:r w:rsidRPr="00F818BE">
        <w:rPr>
          <w:sz w:val="20"/>
          <w:szCs w:val="20"/>
        </w:rPr>
        <w:t xml:space="preserve">duration of time spent on the activity. A certificate of completion will be issued after all requirements as described are completed. </w:t>
      </w:r>
    </w:p>
    <w:p w14:paraId="2BB4E348" w14:textId="77777777" w:rsidR="00475895" w:rsidRPr="00F818BE" w:rsidRDefault="00475895" w:rsidP="00475895">
      <w:pPr>
        <w:pStyle w:val="BodyText"/>
        <w:spacing w:before="3"/>
        <w:ind w:right="134"/>
        <w:rPr>
          <w:sz w:val="20"/>
          <w:szCs w:val="20"/>
        </w:rPr>
      </w:pPr>
    </w:p>
    <w:bookmarkEnd w:id="1"/>
    <w:p w14:paraId="5580020B" w14:textId="1CA24244" w:rsidR="00475895" w:rsidRPr="00F818BE" w:rsidRDefault="00475895" w:rsidP="00475895">
      <w:pPr>
        <w:rPr>
          <w:rStyle w:val="BodyTextChar"/>
        </w:rPr>
      </w:pPr>
      <w:r w:rsidRPr="00F818BE">
        <w:rPr>
          <w:b/>
          <w:sz w:val="20"/>
          <w:szCs w:val="20"/>
        </w:rPr>
        <w:t xml:space="preserve">Hardware/Software and Internet Requirements </w:t>
      </w:r>
      <w:r w:rsidRPr="00F818BE">
        <w:rPr>
          <w:spacing w:val="2"/>
          <w:sz w:val="20"/>
          <w:szCs w:val="20"/>
        </w:rPr>
        <w:t xml:space="preserve">can </w:t>
      </w:r>
      <w:r w:rsidRPr="00F818BE">
        <w:rPr>
          <w:spacing w:val="5"/>
          <w:sz w:val="20"/>
          <w:szCs w:val="20"/>
        </w:rPr>
        <w:t xml:space="preserve">be </w:t>
      </w:r>
      <w:r w:rsidRPr="00F818BE">
        <w:rPr>
          <w:spacing w:val="7"/>
          <w:sz w:val="20"/>
          <w:szCs w:val="20"/>
        </w:rPr>
        <w:t xml:space="preserve">found </w:t>
      </w:r>
      <w:r w:rsidRPr="00F818BE">
        <w:rPr>
          <w:sz w:val="20"/>
          <w:szCs w:val="20"/>
        </w:rPr>
        <w:t>at</w:t>
      </w:r>
      <w:r w:rsidR="007D0747" w:rsidRPr="00F818BE">
        <w:rPr>
          <w:spacing w:val="57"/>
          <w:sz w:val="20"/>
          <w:szCs w:val="20"/>
          <w:u w:color="085295"/>
        </w:rPr>
        <w:t xml:space="preserve"> </w:t>
      </w:r>
      <w:hyperlink r:id="rId10" w:history="1">
        <w:r w:rsidR="007D0747" w:rsidRPr="00F818BE">
          <w:rPr>
            <w:rStyle w:val="Hyperlink"/>
            <w:sz w:val="20"/>
            <w:szCs w:val="20"/>
          </w:rPr>
          <w:t>https://cemedicine.uic.edu/online-activities/requirements/</w:t>
        </w:r>
      </w:hyperlink>
      <w:r w:rsidR="007D0747" w:rsidRPr="00F818BE">
        <w:rPr>
          <w:rStyle w:val="BodyTextChar"/>
          <w:sz w:val="20"/>
          <w:szCs w:val="20"/>
          <w:u w:val="single"/>
        </w:rPr>
        <w:t xml:space="preserve"> </w:t>
      </w:r>
    </w:p>
    <w:p w14:paraId="2ADB4560" w14:textId="77777777" w:rsidR="00475895" w:rsidRPr="00F818BE" w:rsidRDefault="00475895" w:rsidP="00475895">
      <w:pPr>
        <w:rPr>
          <w:spacing w:val="5"/>
          <w:sz w:val="20"/>
          <w:szCs w:val="20"/>
          <w:u w:val="single" w:color="085295"/>
        </w:rPr>
      </w:pPr>
    </w:p>
    <w:p w14:paraId="39014480" w14:textId="41ECCAC3" w:rsidR="00475895" w:rsidRPr="00F818BE" w:rsidRDefault="00475895" w:rsidP="00475895">
      <w:pPr>
        <w:rPr>
          <w:sz w:val="20"/>
          <w:szCs w:val="20"/>
        </w:rPr>
      </w:pPr>
      <w:r w:rsidRPr="00F818BE">
        <w:rPr>
          <w:b/>
          <w:sz w:val="20"/>
          <w:szCs w:val="20"/>
        </w:rPr>
        <w:t xml:space="preserve">Provider Contact Information: </w:t>
      </w:r>
      <w:r w:rsidRPr="00F818BE">
        <w:rPr>
          <w:sz w:val="20"/>
          <w:szCs w:val="20"/>
        </w:rPr>
        <w:t>For general information please call the Office of Continuing Education and Meeting Services toll-free at (866) PHARM-CE (866-742-7623) or send an e-mail to:</w:t>
      </w:r>
      <w:r w:rsidRPr="00F818BE">
        <w:rPr>
          <w:sz w:val="20"/>
          <w:szCs w:val="20"/>
          <w:u w:val="single" w:color="085295"/>
        </w:rPr>
        <w:t xml:space="preserve"> </w:t>
      </w:r>
      <w:hyperlink r:id="rId11">
        <w:r w:rsidRPr="00F818BE">
          <w:rPr>
            <w:sz w:val="20"/>
            <w:szCs w:val="20"/>
            <w:u w:val="single" w:color="085295"/>
          </w:rPr>
          <w:t>pharmce@uic.edu</w:t>
        </w:r>
        <w:r w:rsidRPr="00F818BE">
          <w:rPr>
            <w:sz w:val="20"/>
            <w:szCs w:val="20"/>
          </w:rPr>
          <w:t>.</w:t>
        </w:r>
      </w:hyperlink>
      <w:r w:rsidRPr="00F818BE">
        <w:rPr>
          <w:sz w:val="20"/>
          <w:szCs w:val="20"/>
        </w:rPr>
        <w:t xml:space="preserve"> Copyright © </w:t>
      </w:r>
      <w:r w:rsidR="009B6398">
        <w:rPr>
          <w:sz w:val="20"/>
          <w:szCs w:val="20"/>
        </w:rPr>
        <w:t>2025</w:t>
      </w:r>
      <w:r w:rsidRPr="00F818BE">
        <w:rPr>
          <w:sz w:val="20"/>
          <w:szCs w:val="20"/>
        </w:rPr>
        <w:t xml:space="preserve"> – The Board of Trustees of the University of Illinois. All rights reserved. Reproduction in whole or in part without permission is prohibited. </w:t>
      </w:r>
      <w:r w:rsidRPr="00F818BE">
        <w:rPr>
          <w:sz w:val="20"/>
          <w:szCs w:val="20"/>
          <w:u w:val="single" w:color="085295"/>
        </w:rPr>
        <w:t xml:space="preserve"> </w:t>
      </w:r>
      <w:hyperlink r:id="rId12">
        <w:r w:rsidRPr="00F818BE">
          <w:rPr>
            <w:sz w:val="20"/>
            <w:szCs w:val="20"/>
            <w:u w:val="single" w:color="085295"/>
          </w:rPr>
          <w:t>Privacy Policy</w:t>
        </w:r>
        <w:r w:rsidRPr="00F818BE">
          <w:rPr>
            <w:sz w:val="20"/>
            <w:szCs w:val="20"/>
          </w:rPr>
          <w:t>.</w:t>
        </w:r>
      </w:hyperlink>
    </w:p>
    <w:p w14:paraId="6E419993" w14:textId="77777777" w:rsidR="00253D45" w:rsidRPr="00F818BE" w:rsidRDefault="00253D45"/>
    <w:sectPr w:rsidR="00253D45" w:rsidRPr="00F818BE" w:rsidSect="002D62C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97275"/>
    <w:multiLevelType w:val="hybridMultilevel"/>
    <w:tmpl w:val="977E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3677"/>
    <w:multiLevelType w:val="hybridMultilevel"/>
    <w:tmpl w:val="3E94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B0562"/>
    <w:multiLevelType w:val="hybridMultilevel"/>
    <w:tmpl w:val="CAE8DA60"/>
    <w:lvl w:ilvl="0" w:tplc="0E0673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04DBB"/>
    <w:multiLevelType w:val="hybridMultilevel"/>
    <w:tmpl w:val="68A0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E6D72"/>
    <w:multiLevelType w:val="hybridMultilevel"/>
    <w:tmpl w:val="FEEE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743727">
    <w:abstractNumId w:val="3"/>
  </w:num>
  <w:num w:numId="2" w16cid:durableId="195391770">
    <w:abstractNumId w:val="1"/>
  </w:num>
  <w:num w:numId="3" w16cid:durableId="1549226256">
    <w:abstractNumId w:val="0"/>
  </w:num>
  <w:num w:numId="4" w16cid:durableId="923537531">
    <w:abstractNumId w:val="2"/>
  </w:num>
  <w:num w:numId="5" w16cid:durableId="1814524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95"/>
    <w:rsid w:val="0000399E"/>
    <w:rsid w:val="000A6BD1"/>
    <w:rsid w:val="000B4ED2"/>
    <w:rsid w:val="00196504"/>
    <w:rsid w:val="001F7DE6"/>
    <w:rsid w:val="00253D45"/>
    <w:rsid w:val="00263C6B"/>
    <w:rsid w:val="002D62CE"/>
    <w:rsid w:val="003458C7"/>
    <w:rsid w:val="00347CF5"/>
    <w:rsid w:val="00366066"/>
    <w:rsid w:val="00384A75"/>
    <w:rsid w:val="003B59E6"/>
    <w:rsid w:val="003E11AC"/>
    <w:rsid w:val="00411F8B"/>
    <w:rsid w:val="004436E2"/>
    <w:rsid w:val="00475895"/>
    <w:rsid w:val="004E3A68"/>
    <w:rsid w:val="004E4C96"/>
    <w:rsid w:val="004F0CA1"/>
    <w:rsid w:val="00506D66"/>
    <w:rsid w:val="005C032B"/>
    <w:rsid w:val="005D76ED"/>
    <w:rsid w:val="00616983"/>
    <w:rsid w:val="006617FF"/>
    <w:rsid w:val="006668C1"/>
    <w:rsid w:val="00685C5B"/>
    <w:rsid w:val="00687B4E"/>
    <w:rsid w:val="007306EB"/>
    <w:rsid w:val="00756A69"/>
    <w:rsid w:val="0076186D"/>
    <w:rsid w:val="00782FA2"/>
    <w:rsid w:val="00794EC0"/>
    <w:rsid w:val="007A5AB1"/>
    <w:rsid w:val="007D0747"/>
    <w:rsid w:val="008D50CF"/>
    <w:rsid w:val="008F26DF"/>
    <w:rsid w:val="009277CE"/>
    <w:rsid w:val="009750E8"/>
    <w:rsid w:val="009B6398"/>
    <w:rsid w:val="009B6CB7"/>
    <w:rsid w:val="00B34C26"/>
    <w:rsid w:val="00B5083A"/>
    <w:rsid w:val="00B54F7E"/>
    <w:rsid w:val="00C05072"/>
    <w:rsid w:val="00C27E1F"/>
    <w:rsid w:val="00C668A2"/>
    <w:rsid w:val="00C773D7"/>
    <w:rsid w:val="00CB255B"/>
    <w:rsid w:val="00D0718E"/>
    <w:rsid w:val="00D11590"/>
    <w:rsid w:val="00E54C91"/>
    <w:rsid w:val="00EF41F1"/>
    <w:rsid w:val="00F10012"/>
    <w:rsid w:val="00F818BE"/>
    <w:rsid w:val="00FB48C9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F7C16"/>
  <w15:chartTrackingRefBased/>
  <w15:docId w15:val="{229291D9-2CFC-8048-A3E2-0A62ECE5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5895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475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9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75895"/>
  </w:style>
  <w:style w:type="character" w:customStyle="1" w:styleId="BodyTextChar">
    <w:name w:val="Body Text Char"/>
    <w:basedOn w:val="DefaultParagraphFont"/>
    <w:link w:val="BodyText"/>
    <w:uiPriority w:val="1"/>
    <w:rsid w:val="00475895"/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75895"/>
    <w:rPr>
      <w:color w:val="0563C1" w:themeColor="hyperlink"/>
      <w:u w:val="single"/>
    </w:rPr>
  </w:style>
  <w:style w:type="character" w:customStyle="1" w:styleId="markykgpcths1">
    <w:name w:val="markykgpcths1"/>
    <w:basedOn w:val="DefaultParagraphFont"/>
    <w:rsid w:val="00475895"/>
  </w:style>
  <w:style w:type="character" w:styleId="UnresolvedMention">
    <w:name w:val="Unresolved Mention"/>
    <w:basedOn w:val="DefaultParagraphFont"/>
    <w:uiPriority w:val="99"/>
    <w:semiHidden/>
    <w:unhideWhenUsed/>
    <w:rsid w:val="007D0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advance.uic.edu/web-based-cm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vpaa.uillinois.edu/policies/web_privacy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harmce@uic.ed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emedicine.uic.edu/online-activities/requirement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02cd47-7a56-4baa-99e3-e3b71a7c77dd}" enabled="0" method="" siteId="{e202cd47-7a56-4baa-99e3-e3b71a7c77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Daniel</dc:creator>
  <cp:keywords/>
  <dc:description/>
  <cp:lastModifiedBy>Caballes, Nerissa</cp:lastModifiedBy>
  <cp:revision>10</cp:revision>
  <dcterms:created xsi:type="dcterms:W3CDTF">2025-03-14T17:41:00Z</dcterms:created>
  <dcterms:modified xsi:type="dcterms:W3CDTF">2025-03-18T15:41:00Z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73f9e0af5d48cdda4cc5434d4e8f52c6050242f25c36fff8891a9d04e6880735</vt:lpwstr>
  </property>
</Properties>
</file>